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39" w:rsidRPr="00951B75" w:rsidRDefault="00973E39" w:rsidP="00973E39">
      <w:pPr>
        <w:spacing w:after="0" w:line="258" w:lineRule="atLeast"/>
        <w:jc w:val="center"/>
        <w:rPr>
          <w:rFonts w:ascii="Times New Roman" w:eastAsia="Times New Roman" w:hAnsi="Times New Roman" w:cs="Times New Roman"/>
          <w:b/>
          <w:sz w:val="28"/>
          <w:szCs w:val="24"/>
          <w:lang w:eastAsia="el-GR"/>
        </w:rPr>
      </w:pPr>
      <w:r w:rsidRPr="00951B75">
        <w:rPr>
          <w:rFonts w:ascii="Calibri" w:eastAsia="Calibri" w:hAnsi="Calibri" w:cs="Times New Roman"/>
          <w:noProof/>
          <w:lang w:eastAsia="el-GR"/>
        </w:rPr>
        <w:drawing>
          <wp:inline distT="0" distB="0" distL="0" distR="0" wp14:anchorId="25F76D3E" wp14:editId="2026AC0E">
            <wp:extent cx="1932167" cy="63610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5">
                      <a:extLst>
                        <a:ext uri="{28A0092B-C50C-407E-A947-70E740481C1C}">
                          <a14:useLocalDpi xmlns:a14="http://schemas.microsoft.com/office/drawing/2010/main" val="0"/>
                        </a:ext>
                      </a:extLst>
                    </a:blip>
                    <a:stretch>
                      <a:fillRect/>
                    </a:stretch>
                  </pic:blipFill>
                  <pic:spPr>
                    <a:xfrm>
                      <a:off x="0" y="0"/>
                      <a:ext cx="1938455" cy="638175"/>
                    </a:xfrm>
                    <a:prstGeom prst="rect">
                      <a:avLst/>
                    </a:prstGeom>
                  </pic:spPr>
                </pic:pic>
              </a:graphicData>
            </a:graphic>
          </wp:inline>
        </w:drawing>
      </w:r>
    </w:p>
    <w:p w:rsidR="00973E39" w:rsidRPr="00951B75" w:rsidRDefault="00973E39" w:rsidP="00973E39">
      <w:pPr>
        <w:spacing w:after="0" w:line="258" w:lineRule="atLeast"/>
        <w:jc w:val="center"/>
        <w:rPr>
          <w:rFonts w:asciiTheme="majorHAnsi" w:eastAsia="Times New Roman" w:hAnsiTheme="majorHAnsi" w:cs="Times New Roman"/>
          <w:b/>
          <w:i/>
          <w:sz w:val="28"/>
          <w:szCs w:val="24"/>
          <w:lang w:eastAsia="el-GR"/>
        </w:rPr>
      </w:pPr>
    </w:p>
    <w:p w:rsidR="00973E39" w:rsidRPr="00951B75" w:rsidRDefault="00973E39" w:rsidP="00973E39">
      <w:pPr>
        <w:jc w:val="center"/>
        <w:rPr>
          <w:rFonts w:asciiTheme="majorHAnsi" w:eastAsia="Calibri" w:hAnsiTheme="majorHAnsi" w:cs="Times New Roman"/>
          <w:b/>
          <w:i/>
        </w:rPr>
      </w:pPr>
      <w:r w:rsidRPr="00951B75">
        <w:rPr>
          <w:rFonts w:asciiTheme="majorHAnsi" w:eastAsia="Calibri" w:hAnsiTheme="majorHAnsi" w:cs="Times New Roman"/>
          <w:b/>
          <w:i/>
        </w:rPr>
        <w:t xml:space="preserve">ΔΑΝΑΪΔΩΝ 7- ΤΗΛ.2310526411 </w:t>
      </w:r>
      <w:r w:rsidRPr="00951B75">
        <w:rPr>
          <w:rFonts w:asciiTheme="majorHAnsi" w:eastAsia="Calibri" w:hAnsiTheme="majorHAnsi" w:cs="Times New Roman"/>
          <w:b/>
          <w:i/>
          <w:lang w:val="en-US"/>
        </w:rPr>
        <w:t>FAX</w:t>
      </w:r>
      <w:r w:rsidRPr="00951B75">
        <w:rPr>
          <w:rFonts w:asciiTheme="majorHAnsi" w:eastAsia="Calibri" w:hAnsiTheme="majorHAnsi" w:cs="Times New Roman"/>
          <w:b/>
          <w:i/>
        </w:rPr>
        <w:t xml:space="preserve"> 2310525926 </w:t>
      </w:r>
      <w:r w:rsidRPr="00951B75">
        <w:rPr>
          <w:rFonts w:asciiTheme="majorHAnsi" w:eastAsia="Calibri" w:hAnsiTheme="majorHAnsi" w:cs="Times New Roman"/>
          <w:b/>
          <w:i/>
          <w:lang w:val="en-US"/>
        </w:rPr>
        <w:t>T</w:t>
      </w:r>
      <w:r w:rsidRPr="00951B75">
        <w:rPr>
          <w:rFonts w:asciiTheme="majorHAnsi" w:eastAsia="Calibri" w:hAnsiTheme="majorHAnsi" w:cs="Times New Roman"/>
          <w:b/>
          <w:i/>
        </w:rPr>
        <w:t>.</w:t>
      </w:r>
      <w:r w:rsidRPr="00951B75">
        <w:rPr>
          <w:rFonts w:asciiTheme="majorHAnsi" w:eastAsia="Calibri" w:hAnsiTheme="majorHAnsi" w:cs="Times New Roman"/>
          <w:b/>
          <w:i/>
          <w:lang w:val="en-US"/>
        </w:rPr>
        <w:t>K</w:t>
      </w:r>
      <w:r w:rsidRPr="00951B75">
        <w:rPr>
          <w:rFonts w:asciiTheme="majorHAnsi" w:eastAsia="Calibri" w:hAnsiTheme="majorHAnsi" w:cs="Times New Roman"/>
          <w:b/>
          <w:i/>
        </w:rPr>
        <w:t xml:space="preserve">.546 26  ΘΕΣ/ΝΙΚΗ                                         </w:t>
      </w:r>
      <w:r w:rsidRPr="00951B75">
        <w:rPr>
          <w:rFonts w:asciiTheme="majorHAnsi" w:eastAsia="Calibri" w:hAnsiTheme="majorHAnsi" w:cs="Times New Roman"/>
          <w:b/>
          <w:i/>
          <w:lang w:val="en-US"/>
        </w:rPr>
        <w:t>E</w:t>
      </w:r>
      <w:r w:rsidRPr="00951B75">
        <w:rPr>
          <w:rFonts w:asciiTheme="majorHAnsi" w:eastAsia="Calibri" w:hAnsiTheme="majorHAnsi" w:cs="Times New Roman"/>
          <w:b/>
          <w:i/>
        </w:rPr>
        <w:t>-</w:t>
      </w:r>
      <w:r w:rsidRPr="00951B75">
        <w:rPr>
          <w:rFonts w:asciiTheme="majorHAnsi" w:eastAsia="Calibri" w:hAnsiTheme="majorHAnsi" w:cs="Times New Roman"/>
          <w:b/>
          <w:i/>
          <w:lang w:val="en-US"/>
        </w:rPr>
        <w:t>mail</w:t>
      </w:r>
      <w:r w:rsidRPr="00951B75">
        <w:rPr>
          <w:rFonts w:asciiTheme="majorHAnsi" w:eastAsia="Calibri" w:hAnsiTheme="majorHAnsi" w:cs="Times New Roman"/>
          <w:b/>
          <w:i/>
        </w:rPr>
        <w:t xml:space="preserve"> </w:t>
      </w:r>
      <w:hyperlink r:id="rId6" w:history="1">
        <w:r w:rsidRPr="00951B75">
          <w:rPr>
            <w:rFonts w:asciiTheme="majorHAnsi" w:eastAsia="Calibri" w:hAnsiTheme="majorHAnsi" w:cs="Times New Roman"/>
            <w:b/>
            <w:i/>
            <w:color w:val="0000FF"/>
            <w:u w:val="single"/>
            <w:lang w:val="en-US"/>
          </w:rPr>
          <w:t>evethax</w:t>
        </w:r>
        <w:r w:rsidRPr="00951B75">
          <w:rPr>
            <w:rFonts w:asciiTheme="majorHAnsi" w:eastAsia="Calibri" w:hAnsiTheme="majorHAnsi" w:cs="Times New Roman"/>
            <w:b/>
            <w:i/>
            <w:color w:val="0000FF"/>
            <w:u w:val="single"/>
          </w:rPr>
          <w:t>@</w:t>
        </w:r>
        <w:r w:rsidRPr="00951B75">
          <w:rPr>
            <w:rFonts w:asciiTheme="majorHAnsi" w:eastAsia="Calibri" w:hAnsiTheme="majorHAnsi" w:cs="Times New Roman"/>
            <w:b/>
            <w:i/>
            <w:color w:val="0000FF"/>
            <w:u w:val="single"/>
            <w:lang w:val="en-US"/>
          </w:rPr>
          <w:t>otenet</w:t>
        </w:r>
        <w:r w:rsidRPr="00951B75">
          <w:rPr>
            <w:rFonts w:asciiTheme="majorHAnsi" w:eastAsia="Calibri" w:hAnsiTheme="majorHAnsi" w:cs="Times New Roman"/>
            <w:b/>
            <w:i/>
            <w:color w:val="0000FF"/>
            <w:u w:val="single"/>
          </w:rPr>
          <w:t>.</w:t>
        </w:r>
        <w:r w:rsidRPr="00951B75">
          <w:rPr>
            <w:rFonts w:asciiTheme="majorHAnsi" w:eastAsia="Calibri" w:hAnsiTheme="majorHAnsi" w:cs="Times New Roman"/>
            <w:b/>
            <w:i/>
            <w:color w:val="0000FF"/>
            <w:u w:val="single"/>
            <w:lang w:val="en-US"/>
          </w:rPr>
          <w:t>gr</w:t>
        </w:r>
      </w:hyperlink>
      <w:r w:rsidRPr="00951B75">
        <w:rPr>
          <w:rFonts w:asciiTheme="majorHAnsi" w:eastAsia="Calibri" w:hAnsiTheme="majorHAnsi" w:cs="Times New Roman"/>
          <w:b/>
          <w:i/>
        </w:rPr>
        <w:t xml:space="preserve">                                                                                                      </w:t>
      </w:r>
      <w:hyperlink r:id="rId7" w:history="1">
        <w:r w:rsidRPr="00951B75">
          <w:rPr>
            <w:rFonts w:asciiTheme="majorHAnsi" w:eastAsia="Calibri" w:hAnsiTheme="majorHAnsi" w:cs="Times New Roman"/>
            <w:b/>
            <w:i/>
            <w:color w:val="0000FF"/>
            <w:u w:val="single"/>
            <w:lang w:val="en-US"/>
          </w:rPr>
          <w:t>www</w:t>
        </w:r>
        <w:r w:rsidRPr="00951B75">
          <w:rPr>
            <w:rFonts w:asciiTheme="majorHAnsi" w:eastAsia="Calibri" w:hAnsiTheme="majorHAnsi" w:cs="Times New Roman"/>
            <w:b/>
            <w:i/>
            <w:color w:val="0000FF"/>
            <w:u w:val="single"/>
          </w:rPr>
          <w:t>.</w:t>
        </w:r>
        <w:r w:rsidRPr="00951B75">
          <w:rPr>
            <w:rFonts w:asciiTheme="majorHAnsi" w:eastAsia="Calibri" w:hAnsiTheme="majorHAnsi" w:cs="Times New Roman"/>
            <w:b/>
            <w:i/>
            <w:color w:val="0000FF"/>
            <w:u w:val="single"/>
            <w:lang w:val="en-US"/>
          </w:rPr>
          <w:t>enveth</w:t>
        </w:r>
        <w:r w:rsidRPr="00951B75">
          <w:rPr>
            <w:rFonts w:asciiTheme="majorHAnsi" w:eastAsia="Calibri" w:hAnsiTheme="majorHAnsi" w:cs="Times New Roman"/>
            <w:b/>
            <w:i/>
            <w:color w:val="0000FF"/>
            <w:u w:val="single"/>
          </w:rPr>
          <w:t>.</w:t>
        </w:r>
        <w:r w:rsidRPr="00951B75">
          <w:rPr>
            <w:rFonts w:asciiTheme="majorHAnsi" w:eastAsia="Calibri" w:hAnsiTheme="majorHAnsi" w:cs="Times New Roman"/>
            <w:b/>
            <w:i/>
            <w:color w:val="0000FF"/>
            <w:u w:val="single"/>
            <w:lang w:val="en-US"/>
          </w:rPr>
          <w:t>gr</w:t>
        </w:r>
      </w:hyperlink>
    </w:p>
    <w:p w:rsidR="00973E39" w:rsidRDefault="00973E39" w:rsidP="00973E39">
      <w:pPr>
        <w:jc w:val="center"/>
        <w:rPr>
          <w:rFonts w:asciiTheme="majorHAnsi" w:eastAsia="Calibri" w:hAnsiTheme="majorHAnsi" w:cs="Times New Roman"/>
          <w:b/>
          <w:i/>
        </w:rPr>
      </w:pPr>
      <w:r w:rsidRPr="00951B75">
        <w:rPr>
          <w:rFonts w:asciiTheme="majorHAnsi" w:eastAsia="Calibri" w:hAnsiTheme="majorHAnsi" w:cs="Times New Roman"/>
          <w:b/>
        </w:rPr>
        <w:t xml:space="preserve">                                                  </w:t>
      </w:r>
      <w:r>
        <w:rPr>
          <w:rFonts w:asciiTheme="majorHAnsi" w:eastAsia="Calibri" w:hAnsiTheme="majorHAnsi" w:cs="Times New Roman"/>
          <w:b/>
        </w:rPr>
        <w:t xml:space="preserve">                      </w:t>
      </w:r>
      <w:r>
        <w:rPr>
          <w:rFonts w:asciiTheme="majorHAnsi" w:eastAsia="Calibri" w:hAnsiTheme="majorHAnsi" w:cs="Times New Roman"/>
          <w:b/>
          <w:i/>
        </w:rPr>
        <w:t xml:space="preserve">Θεσσαλονίκη   </w:t>
      </w:r>
      <w:r w:rsidR="00ED3425">
        <w:rPr>
          <w:rFonts w:asciiTheme="majorHAnsi" w:eastAsia="Calibri" w:hAnsiTheme="majorHAnsi" w:cs="Times New Roman"/>
          <w:b/>
          <w:i/>
        </w:rPr>
        <w:t>27</w:t>
      </w:r>
      <w:bookmarkStart w:id="0" w:name="_GoBack"/>
      <w:bookmarkEnd w:id="0"/>
      <w:r w:rsidRPr="0031231A">
        <w:rPr>
          <w:rFonts w:asciiTheme="majorHAnsi" w:eastAsia="Calibri" w:hAnsiTheme="majorHAnsi" w:cs="Times New Roman"/>
          <w:b/>
          <w:i/>
        </w:rPr>
        <w:t xml:space="preserve"> </w:t>
      </w:r>
      <w:r w:rsidRPr="00951B75">
        <w:rPr>
          <w:rFonts w:asciiTheme="majorHAnsi" w:eastAsia="Calibri" w:hAnsiTheme="majorHAnsi" w:cs="Times New Roman"/>
          <w:b/>
          <w:i/>
        </w:rPr>
        <w:t xml:space="preserve"> Νοεμβρίου 2019</w:t>
      </w:r>
    </w:p>
    <w:p w:rsidR="0031231A" w:rsidRPr="0031231A" w:rsidRDefault="0031231A" w:rsidP="0031231A">
      <w:pPr>
        <w:rPr>
          <w:rFonts w:asciiTheme="majorHAnsi" w:eastAsia="Calibri" w:hAnsiTheme="majorHAnsi" w:cs="Times New Roman"/>
          <w:b/>
          <w:i/>
        </w:rPr>
      </w:pPr>
      <w:r>
        <w:rPr>
          <w:rFonts w:asciiTheme="majorHAnsi" w:eastAsia="Calibri" w:hAnsiTheme="majorHAnsi" w:cs="Times New Roman"/>
          <w:b/>
          <w:i/>
        </w:rPr>
        <w:t>ΑΡ.ΠΡΩΤ.681</w:t>
      </w:r>
    </w:p>
    <w:p w:rsidR="006B7AEE" w:rsidRPr="006B7AEE" w:rsidRDefault="00973E39" w:rsidP="00BC4BCE">
      <w:pPr>
        <w:rPr>
          <w:rFonts w:asciiTheme="majorHAnsi" w:eastAsia="Calibri" w:hAnsiTheme="majorHAnsi" w:cs="Times New Roman"/>
          <w:b/>
          <w:i/>
        </w:rPr>
      </w:pPr>
      <w:r>
        <w:rPr>
          <w:rFonts w:asciiTheme="majorHAnsi" w:eastAsia="Calibri" w:hAnsiTheme="majorHAnsi" w:cs="Times New Roman"/>
          <w:b/>
          <w:i/>
        </w:rPr>
        <w:t xml:space="preserve">ΠΡΟΣ:ΔΙΕΥΘΥΝΣΗ ΑΝΑΠΤΥΞΗΣ  - ΤΜΗΜΑ ΕΜΠΟΡΙΟΥ </w:t>
      </w:r>
    </w:p>
    <w:p w:rsidR="00BC4BCE" w:rsidRDefault="006B7AEE" w:rsidP="006B7AEE">
      <w:pPr>
        <w:pBdr>
          <w:bar w:val="single" w:sz="4" w:color="auto"/>
        </w:pBdr>
        <w:rPr>
          <w:rFonts w:asciiTheme="majorHAnsi" w:eastAsia="Calibri" w:hAnsiTheme="majorHAnsi" w:cs="Times New Roman"/>
          <w:b/>
          <w:i/>
        </w:rPr>
      </w:pPr>
      <w:r>
        <w:rPr>
          <w:rFonts w:asciiTheme="majorHAnsi" w:eastAsia="Calibri" w:hAnsiTheme="majorHAnsi" w:cs="Times New Roman"/>
          <w:b/>
          <w:i/>
        </w:rPr>
        <w:t xml:space="preserve">ΚΟΙΝΟΠΟΙΗΣΗ: </w:t>
      </w:r>
      <w:r w:rsidRPr="006B7AEE">
        <w:rPr>
          <w:rFonts w:asciiTheme="majorHAnsi" w:eastAsia="Calibri" w:hAnsiTheme="majorHAnsi" w:cs="Times New Roman"/>
          <w:b/>
          <w:i/>
        </w:rPr>
        <w:t>ΕΛΥΤ ΘΕΣΣΑΛΟΝΙΚΗΣ  ΠΡΟ’Ι’ΣΤΑΜΕΝΟ  κο. ΜΑΥΡΙΔΗ ΔΗΜΗΤΡΙΟ</w:t>
      </w:r>
      <w:r w:rsidR="00973E39">
        <w:rPr>
          <w:rFonts w:asciiTheme="majorHAnsi" w:eastAsia="Calibri" w:hAnsiTheme="majorHAnsi" w:cs="Times New Roman"/>
          <w:b/>
          <w:i/>
        </w:rPr>
        <w:t xml:space="preserve">                                      </w:t>
      </w:r>
    </w:p>
    <w:p w:rsidR="00BC4BCE" w:rsidRDefault="00973E39" w:rsidP="00BC4BCE">
      <w:pPr>
        <w:rPr>
          <w:rFonts w:asciiTheme="majorHAnsi" w:eastAsia="Calibri" w:hAnsiTheme="majorHAnsi" w:cs="Times New Roman"/>
          <w:b/>
          <w:i/>
        </w:rPr>
      </w:pPr>
      <w:r>
        <w:rPr>
          <w:rFonts w:asciiTheme="majorHAnsi" w:eastAsia="Calibri" w:hAnsiTheme="majorHAnsi" w:cs="Times New Roman"/>
          <w:b/>
          <w:i/>
        </w:rPr>
        <w:t xml:space="preserve">ΚΟΙΝΟΠΟΙΗΣΗ : ΠΑΝΕΛΛΗΝΙΑ ΟΜΟΣΠΟΝΔΙΑ ΠΡΑΤΗΡΙΟΥΧΩΝ ΕΜΠΟΡΩΝ ΚΑΥΣΙΜΩΝ ΠΡΟΕΔΡΟ κο. ΑΣΜΑΤΟΓΛΟΥ ΓΕΩΡΓΙΟ </w:t>
      </w:r>
      <w:r w:rsidR="00BC4BCE">
        <w:rPr>
          <w:rFonts w:asciiTheme="majorHAnsi" w:eastAsia="Calibri" w:hAnsiTheme="majorHAnsi" w:cs="Times New Roman"/>
          <w:b/>
          <w:i/>
        </w:rPr>
        <w:t xml:space="preserve">                                                                          </w:t>
      </w:r>
    </w:p>
    <w:p w:rsidR="00973E39" w:rsidRDefault="00973E39" w:rsidP="00BC4BCE">
      <w:pPr>
        <w:jc w:val="both"/>
        <w:rPr>
          <w:rFonts w:asciiTheme="majorHAnsi" w:eastAsia="Calibri" w:hAnsiTheme="majorHAnsi" w:cs="Times New Roman"/>
          <w:b/>
          <w:i/>
        </w:rPr>
      </w:pPr>
      <w:r>
        <w:rPr>
          <w:rFonts w:asciiTheme="majorHAnsi" w:eastAsia="Calibri" w:hAnsiTheme="majorHAnsi" w:cs="Times New Roman"/>
          <w:b/>
          <w:i/>
        </w:rPr>
        <w:t xml:space="preserve">ΘΕΜΑ: </w:t>
      </w:r>
      <w:r w:rsidR="00BC4BCE">
        <w:rPr>
          <w:rFonts w:asciiTheme="majorHAnsi" w:eastAsia="Calibri" w:hAnsiTheme="majorHAnsi" w:cs="Times New Roman"/>
          <w:b/>
          <w:i/>
        </w:rPr>
        <w:t>Απάντηση σε επιστολή  μας με αρ. πρωτ . 670/7-10-2019σε ερώτημα  σχετικά με το δελτίο τήρησης δρομολογίου</w:t>
      </w:r>
    </w:p>
    <w:p w:rsidR="00973E39" w:rsidRPr="00973E39" w:rsidRDefault="00973E39" w:rsidP="00BC4BCE">
      <w:pPr>
        <w:rPr>
          <w:rFonts w:asciiTheme="majorHAnsi" w:eastAsia="Calibri" w:hAnsiTheme="majorHAnsi" w:cs="Times New Roman"/>
          <w:b/>
          <w:i/>
        </w:rPr>
      </w:pPr>
    </w:p>
    <w:p w:rsidR="00973E39" w:rsidRPr="00973E39" w:rsidRDefault="00973E39" w:rsidP="00F27C92">
      <w:pPr>
        <w:ind w:firstLine="720"/>
        <w:jc w:val="both"/>
        <w:rPr>
          <w:rFonts w:asciiTheme="majorHAnsi" w:hAnsiTheme="majorHAnsi"/>
          <w:i/>
        </w:rPr>
      </w:pPr>
      <w:r w:rsidRPr="00973E39">
        <w:rPr>
          <w:rFonts w:asciiTheme="majorHAnsi" w:hAnsiTheme="majorHAnsi"/>
          <w:i/>
        </w:rPr>
        <w:t xml:space="preserve">Σας κοινοποιούμε την απάντηση  με </w:t>
      </w:r>
      <w:r w:rsidRPr="00973E39">
        <w:rPr>
          <w:rFonts w:asciiTheme="majorHAnsi" w:hAnsiTheme="majorHAnsi"/>
          <w:b/>
          <w:i/>
        </w:rPr>
        <w:t>αρ. πρωτ. 121346- 25/11/2019</w:t>
      </w:r>
      <w:r w:rsidRPr="00973E39">
        <w:rPr>
          <w:rFonts w:asciiTheme="majorHAnsi" w:hAnsiTheme="majorHAnsi"/>
          <w:i/>
        </w:rPr>
        <w:t xml:space="preserve"> της </w:t>
      </w:r>
      <w:r w:rsidRPr="00973E39">
        <w:rPr>
          <w:rFonts w:asciiTheme="majorHAnsi" w:hAnsiTheme="majorHAnsi"/>
          <w:b/>
          <w:i/>
        </w:rPr>
        <w:t>ΓΕΝΙΚΗΣ ΓΡΑΜ. ΕΜΠΟΡΙΟΥ και ΠΡΟΣΤΑΣΙΑΣ ΚΑΤΑΝΑΛΩΤΗ – ΓΕΝ. Δ.ΝΣΗ ΑΓΟΡΑΣ – Δ/ΝΣΗ ΘΕΜΙΚΩΝ ΡΥΘΜΙΣΕΩΝ ΕΜΠΟΡΙΟΥ – ΤΜΗΜΑ  ΕΜΠΟΡΙΟΥ</w:t>
      </w:r>
      <w:r w:rsidRPr="00973E39">
        <w:rPr>
          <w:rFonts w:asciiTheme="majorHAnsi" w:hAnsiTheme="majorHAnsi"/>
          <w:i/>
        </w:rPr>
        <w:t xml:space="preserve">  στο σχετικό ερώτημά μας για το δελτίο τήρησης διαδρομής το οποίο  σας επισυνάπτουμε.</w:t>
      </w:r>
    </w:p>
    <w:p w:rsidR="00973E39" w:rsidRDefault="00973E39" w:rsidP="00973E39">
      <w:pPr>
        <w:jc w:val="both"/>
        <w:rPr>
          <w:rFonts w:asciiTheme="majorHAnsi" w:hAnsiTheme="majorHAnsi"/>
        </w:rPr>
      </w:pPr>
      <w:r w:rsidRPr="00973E39">
        <w:rPr>
          <w:rFonts w:asciiTheme="majorHAnsi" w:hAnsiTheme="majorHAnsi"/>
          <w:i/>
        </w:rPr>
        <w:t xml:space="preserve">     </w:t>
      </w:r>
      <w:r w:rsidRPr="00973E39">
        <w:rPr>
          <w:rFonts w:asciiTheme="majorHAnsi" w:hAnsiTheme="majorHAnsi"/>
          <w:i/>
        </w:rPr>
        <w:tab/>
        <w:t xml:space="preserve">Όπως γίνετε σαφές , το δελτίο τήρησης  διαδρομής έχει εφαρμογή </w:t>
      </w:r>
      <w:r w:rsidRPr="00973E39">
        <w:rPr>
          <w:rFonts w:asciiTheme="majorHAnsi" w:hAnsiTheme="majorHAnsi"/>
          <w:b/>
          <w:i/>
          <w:u w:val="single"/>
        </w:rPr>
        <w:t>ΜΟΝΟ</w:t>
      </w:r>
      <w:r w:rsidRPr="00973E39">
        <w:rPr>
          <w:rFonts w:asciiTheme="majorHAnsi" w:hAnsiTheme="majorHAnsi"/>
          <w:i/>
        </w:rPr>
        <w:t xml:space="preserve"> στα βυτιοφόρα μεταφοράς καυσίμων , όπως αυτά περιγράφονται στην παράγραφο Α της εν λόγω απάντησης και όχι στα βυτιοφόρα διανομής των πρατηρίων  πετρελαίου κίνησης και θέρμανσης. Αν παρά ταύτα έχετε διαφορετική ερμηνεία, σας παρακαλούμε να μας την κάνετε γνωστή ώστε να χειριστούμε το θέμα αναλόγως</w:t>
      </w:r>
      <w:r w:rsidRPr="00973E39">
        <w:rPr>
          <w:rFonts w:asciiTheme="majorHAnsi" w:hAnsiTheme="majorHAnsi"/>
        </w:rPr>
        <w:t xml:space="preserve">. </w:t>
      </w:r>
    </w:p>
    <w:p w:rsidR="00973E39" w:rsidRDefault="00973E39" w:rsidP="00973E39">
      <w:pPr>
        <w:jc w:val="both"/>
        <w:rPr>
          <w:rFonts w:asciiTheme="majorHAnsi" w:hAnsiTheme="majorHAnsi"/>
        </w:rPr>
      </w:pPr>
    </w:p>
    <w:p w:rsidR="00973E39" w:rsidRDefault="00973E39" w:rsidP="00973E39">
      <w:pPr>
        <w:jc w:val="both"/>
        <w:rPr>
          <w:rFonts w:asciiTheme="majorHAnsi" w:hAnsiTheme="majorHAnsi"/>
        </w:rPr>
      </w:pPr>
    </w:p>
    <w:p w:rsidR="00973E39" w:rsidRPr="00973E39" w:rsidRDefault="00973E39" w:rsidP="00973E39">
      <w:pPr>
        <w:jc w:val="both"/>
        <w:rPr>
          <w:rFonts w:asciiTheme="majorHAnsi" w:hAnsiTheme="majorHAnsi"/>
        </w:rPr>
      </w:pPr>
    </w:p>
    <w:p w:rsidR="00AC65E7" w:rsidRDefault="00AC65E7" w:rsidP="00973E39">
      <w:pPr>
        <w:jc w:val="both"/>
      </w:pPr>
    </w:p>
    <w:p w:rsidR="00973E39" w:rsidRDefault="00973E39" w:rsidP="00973E39">
      <w:pPr>
        <w:jc w:val="both"/>
      </w:pPr>
      <w:r>
        <w:rPr>
          <w:noProof/>
          <w:lang w:eastAsia="el-GR"/>
        </w:rPr>
        <w:drawing>
          <wp:inline distT="0" distB="0" distL="0" distR="0">
            <wp:extent cx="5274310" cy="208407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ΕΣ.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084070"/>
                    </a:xfrm>
                    <a:prstGeom prst="rect">
                      <a:avLst/>
                    </a:prstGeom>
                  </pic:spPr>
                </pic:pic>
              </a:graphicData>
            </a:graphic>
          </wp:inline>
        </w:drawing>
      </w:r>
    </w:p>
    <w:sectPr w:rsidR="00973E39" w:rsidSect="00C45DF3">
      <w:pgSz w:w="11906" w:h="16838"/>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39"/>
    <w:rsid w:val="0031231A"/>
    <w:rsid w:val="006B7AEE"/>
    <w:rsid w:val="00973E39"/>
    <w:rsid w:val="00AC65E7"/>
    <w:rsid w:val="00BC4BCE"/>
    <w:rsid w:val="00C45DF3"/>
    <w:rsid w:val="00DF11E2"/>
    <w:rsid w:val="00ED3425"/>
    <w:rsid w:val="00ED3544"/>
    <w:rsid w:val="00F27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3E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73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3E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73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envet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ethax@otenet.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2019-11-27T07:23:00Z</dcterms:created>
  <dcterms:modified xsi:type="dcterms:W3CDTF">2019-11-27T07:23:00Z</dcterms:modified>
</cp:coreProperties>
</file>