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137" w:rsidRPr="00431230" w:rsidRDefault="00CE2137" w:rsidP="00CE2137">
      <w:pPr>
        <w:spacing w:after="160" w:line="258" w:lineRule="atLeast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431230">
        <w:rPr>
          <w:rFonts w:asciiTheme="minorHAnsi" w:eastAsia="Calibri" w:hAnsiTheme="minorHAnsi" w:cs="Times New Roman"/>
          <w:noProof/>
        </w:rPr>
        <w:drawing>
          <wp:inline distT="0" distB="0" distL="0" distR="0" wp14:anchorId="65EC316F" wp14:editId="31315D3F">
            <wp:extent cx="2495550" cy="636569"/>
            <wp:effectExtent l="0" t="0" r="0" b="0"/>
            <wp:docPr id="1" name="Εικόνα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Εικόνα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1848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2137" w:rsidRPr="00431230" w:rsidRDefault="00CE2137" w:rsidP="00CE2137">
      <w:pPr>
        <w:spacing w:after="200" w:line="276" w:lineRule="auto"/>
        <w:jc w:val="center"/>
        <w:rPr>
          <w:rFonts w:asciiTheme="majorHAnsi" w:eastAsia="Calibri" w:hAnsiTheme="majorHAnsi" w:cs="Times New Roman"/>
          <w:b/>
          <w:i/>
          <w:lang w:eastAsia="en-US"/>
        </w:rPr>
      </w:pPr>
      <w:r w:rsidRPr="00431230">
        <w:rPr>
          <w:rFonts w:asciiTheme="majorHAnsi" w:eastAsia="Calibri" w:hAnsiTheme="majorHAnsi" w:cs="Times New Roman"/>
          <w:b/>
          <w:i/>
          <w:lang w:eastAsia="en-US"/>
        </w:rPr>
        <w:t xml:space="preserve">ΔΑΝΑΪΔΩΝ 7- ΤΗΛ.2310526411 </w:t>
      </w:r>
      <w:r w:rsidRPr="00431230">
        <w:rPr>
          <w:rFonts w:asciiTheme="majorHAnsi" w:eastAsia="Calibri" w:hAnsiTheme="majorHAnsi" w:cs="Times New Roman"/>
          <w:b/>
          <w:i/>
          <w:lang w:val="en-US" w:eastAsia="en-US"/>
        </w:rPr>
        <w:t>FAX</w:t>
      </w:r>
      <w:r w:rsidRPr="00431230">
        <w:rPr>
          <w:rFonts w:asciiTheme="majorHAnsi" w:eastAsia="Calibri" w:hAnsiTheme="majorHAnsi" w:cs="Times New Roman"/>
          <w:b/>
          <w:i/>
          <w:lang w:eastAsia="en-US"/>
        </w:rPr>
        <w:t xml:space="preserve"> 2310525926 </w:t>
      </w:r>
      <w:r w:rsidRPr="00431230">
        <w:rPr>
          <w:rFonts w:asciiTheme="majorHAnsi" w:eastAsia="Calibri" w:hAnsiTheme="majorHAnsi" w:cs="Times New Roman"/>
          <w:b/>
          <w:i/>
          <w:lang w:val="en-US" w:eastAsia="en-US"/>
        </w:rPr>
        <w:t>T</w:t>
      </w:r>
      <w:r w:rsidRPr="00431230">
        <w:rPr>
          <w:rFonts w:asciiTheme="majorHAnsi" w:eastAsia="Calibri" w:hAnsiTheme="majorHAnsi" w:cs="Times New Roman"/>
          <w:b/>
          <w:i/>
          <w:lang w:eastAsia="en-US"/>
        </w:rPr>
        <w:t>.</w:t>
      </w:r>
      <w:r w:rsidRPr="00431230">
        <w:rPr>
          <w:rFonts w:asciiTheme="majorHAnsi" w:eastAsia="Calibri" w:hAnsiTheme="majorHAnsi" w:cs="Times New Roman"/>
          <w:b/>
          <w:i/>
          <w:lang w:val="en-US" w:eastAsia="en-US"/>
        </w:rPr>
        <w:t>K</w:t>
      </w:r>
      <w:r w:rsidRPr="00431230">
        <w:rPr>
          <w:rFonts w:asciiTheme="majorHAnsi" w:eastAsia="Calibri" w:hAnsiTheme="majorHAnsi" w:cs="Times New Roman"/>
          <w:b/>
          <w:i/>
          <w:lang w:eastAsia="en-US"/>
        </w:rPr>
        <w:t xml:space="preserve">.546 26  ΘΕΣ/ΝΙΚΗ                                                              </w:t>
      </w:r>
      <w:r w:rsidRPr="00431230">
        <w:rPr>
          <w:rFonts w:asciiTheme="majorHAnsi" w:eastAsia="Calibri" w:hAnsiTheme="majorHAnsi" w:cs="Times New Roman"/>
          <w:b/>
          <w:i/>
          <w:lang w:val="en-US" w:eastAsia="en-US"/>
        </w:rPr>
        <w:t>E</w:t>
      </w:r>
      <w:r w:rsidRPr="00431230">
        <w:rPr>
          <w:rFonts w:asciiTheme="majorHAnsi" w:eastAsia="Calibri" w:hAnsiTheme="majorHAnsi" w:cs="Times New Roman"/>
          <w:b/>
          <w:i/>
          <w:lang w:eastAsia="en-US"/>
        </w:rPr>
        <w:t>-</w:t>
      </w:r>
      <w:r w:rsidRPr="00431230">
        <w:rPr>
          <w:rFonts w:asciiTheme="majorHAnsi" w:eastAsia="Calibri" w:hAnsiTheme="majorHAnsi" w:cs="Times New Roman"/>
          <w:b/>
          <w:i/>
          <w:lang w:val="en-US" w:eastAsia="en-US"/>
        </w:rPr>
        <w:t>mail</w:t>
      </w:r>
      <w:r w:rsidRPr="00431230">
        <w:rPr>
          <w:rFonts w:asciiTheme="majorHAnsi" w:eastAsia="Calibri" w:hAnsiTheme="majorHAnsi" w:cs="Times New Roman"/>
          <w:b/>
          <w:i/>
          <w:lang w:eastAsia="en-US"/>
        </w:rPr>
        <w:t xml:space="preserve"> </w:t>
      </w:r>
      <w:hyperlink r:id="rId6" w:history="1"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val="en-US" w:eastAsia="en-US"/>
          </w:rPr>
          <w:t>evethax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eastAsia="en-US"/>
          </w:rPr>
          <w:t>@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val="en-US" w:eastAsia="en-US"/>
          </w:rPr>
          <w:t>otenet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eastAsia="en-US"/>
          </w:rPr>
          <w:t>.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val="en-US" w:eastAsia="en-US"/>
          </w:rPr>
          <w:t>gr</w:t>
        </w:r>
      </w:hyperlink>
      <w:r w:rsidRPr="00431230">
        <w:rPr>
          <w:rFonts w:asciiTheme="majorHAnsi" w:eastAsia="Calibri" w:hAnsiTheme="majorHAnsi" w:cs="Times New Roman"/>
          <w:b/>
          <w:i/>
          <w:lang w:eastAsia="en-US"/>
        </w:rPr>
        <w:t xml:space="preserve">                                                                                                                                      </w:t>
      </w:r>
      <w:hyperlink r:id="rId7" w:history="1"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val="en-US" w:eastAsia="en-US"/>
          </w:rPr>
          <w:t>www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eastAsia="en-US"/>
          </w:rPr>
          <w:t>.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val="en-US" w:eastAsia="en-US"/>
          </w:rPr>
          <w:t>enveth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eastAsia="en-US"/>
          </w:rPr>
          <w:t>.</w:t>
        </w:r>
        <w:r w:rsidRPr="00431230">
          <w:rPr>
            <w:rFonts w:asciiTheme="majorHAnsi" w:eastAsia="Calibri" w:hAnsiTheme="majorHAnsi" w:cs="Times New Roman"/>
            <w:b/>
            <w:i/>
            <w:color w:val="0000FF"/>
            <w:u w:val="single"/>
            <w:lang w:val="en-US" w:eastAsia="en-US"/>
          </w:rPr>
          <w:t>gr</w:t>
        </w:r>
      </w:hyperlink>
    </w:p>
    <w:p w:rsidR="00CE2137" w:rsidRDefault="00CE2137" w:rsidP="00CE2137">
      <w:pPr>
        <w:spacing w:after="200" w:line="276" w:lineRule="auto"/>
        <w:rPr>
          <w:rFonts w:asciiTheme="majorHAnsi" w:eastAsia="Calibri" w:hAnsiTheme="majorHAnsi" w:cs="Times New Roman"/>
          <w:b/>
          <w:i/>
          <w:lang w:eastAsia="en-US"/>
        </w:rPr>
      </w:pPr>
      <w:r w:rsidRPr="00431230">
        <w:rPr>
          <w:rFonts w:asciiTheme="majorHAnsi" w:eastAsia="Calibri" w:hAnsiTheme="majorHAnsi" w:cs="Times New Roman"/>
          <w:b/>
          <w:i/>
          <w:lang w:eastAsia="en-US"/>
        </w:rPr>
        <w:t xml:space="preserve">                                                                           </w:t>
      </w:r>
      <w:r>
        <w:rPr>
          <w:rFonts w:asciiTheme="majorHAnsi" w:eastAsia="Calibri" w:hAnsiTheme="majorHAnsi" w:cs="Times New Roman"/>
          <w:b/>
          <w:i/>
          <w:lang w:eastAsia="en-US"/>
        </w:rPr>
        <w:t xml:space="preserve">                     Θεσσαλονίκη  8 Ιουλίου </w:t>
      </w:r>
      <w:r w:rsidRPr="00431230">
        <w:rPr>
          <w:rFonts w:asciiTheme="majorHAnsi" w:eastAsia="Calibri" w:hAnsiTheme="majorHAnsi" w:cs="Times New Roman"/>
          <w:b/>
          <w:i/>
          <w:lang w:eastAsia="en-US"/>
        </w:rPr>
        <w:t xml:space="preserve"> 2025</w:t>
      </w:r>
    </w:p>
    <w:p w:rsidR="00CE2137" w:rsidRPr="00431230" w:rsidRDefault="00CE2137" w:rsidP="00CE2137">
      <w:pPr>
        <w:spacing w:after="200" w:line="276" w:lineRule="auto"/>
        <w:rPr>
          <w:rFonts w:asciiTheme="majorHAnsi" w:eastAsia="Calibri" w:hAnsiTheme="majorHAnsi" w:cs="Times New Roman"/>
          <w:b/>
          <w:i/>
          <w:lang w:eastAsia="en-US"/>
        </w:rPr>
      </w:pPr>
      <w:r>
        <w:rPr>
          <w:rFonts w:asciiTheme="majorHAnsi" w:eastAsia="Calibri" w:hAnsiTheme="majorHAnsi" w:cs="Times New Roman"/>
          <w:b/>
          <w:i/>
          <w:lang w:eastAsia="en-US"/>
        </w:rPr>
        <w:t>ΑΡ.ΠΡΩΤ: 801</w:t>
      </w:r>
    </w:p>
    <w:p w:rsidR="000C0EDC" w:rsidRDefault="00CE2137" w:rsidP="00CE2137">
      <w:pPr>
        <w:spacing w:after="200" w:line="276" w:lineRule="auto"/>
        <w:jc w:val="both"/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</w:pPr>
      <w:r>
        <w:rPr>
          <w:rFonts w:asciiTheme="majorHAnsi" w:eastAsia="Calibri" w:hAnsiTheme="majorHAnsi" w:cs="Times New Roman"/>
          <w:b/>
          <w:i/>
          <w:lang w:eastAsia="en-US"/>
        </w:rPr>
        <w:t xml:space="preserve">ΠΡΟΣ: </w:t>
      </w:r>
      <w:r>
        <w:rPr>
          <w:rFonts w:asciiTheme="majorHAnsi" w:eastAsia="Calibri" w:hAnsiTheme="majorHAnsi" w:cs="Times New Roman"/>
          <w:b/>
          <w:i/>
          <w:lang w:eastAsia="en-US"/>
        </w:rPr>
        <w:tab/>
      </w:r>
      <w:r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Δήμο Θεσσαλονίκης</w:t>
      </w:r>
      <w:r w:rsidR="002D4C78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Δήμαρχο κύριο Αγγελούδη Στέλιο</w:t>
      </w:r>
      <w:r w:rsidR="00691D2B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</w:t>
      </w:r>
      <w:r w:rsidR="000C0EDC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 </w:t>
      </w:r>
    </w:p>
    <w:p w:rsidR="00CE2137" w:rsidRDefault="000C0EDC" w:rsidP="00CE2137">
      <w:pPr>
        <w:spacing w:after="200" w:line="276" w:lineRule="auto"/>
        <w:jc w:val="both"/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</w:pPr>
      <w:r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        </w:t>
      </w:r>
      <w:r w:rsidR="00691D2B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Αντιδήμαρχο</w:t>
      </w:r>
      <w:r w:rsidRPr="000C0EDC">
        <w:t xml:space="preserve"> </w:t>
      </w:r>
      <w:r w:rsidRPr="000C0EDC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Οικονομικού Προγραμματισμού και Δημοτικής </w:t>
      </w:r>
      <w:r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</w:t>
      </w:r>
      <w:r w:rsidRPr="000C0EDC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Περιουσίας</w:t>
      </w:r>
      <w:r w:rsidR="00691D2B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κύριο </w:t>
      </w:r>
      <w:r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Αρβανίτη Γεώργιο</w:t>
      </w:r>
    </w:p>
    <w:p w:rsidR="0051599F" w:rsidRDefault="00CE2137" w:rsidP="00CE2137">
      <w:pPr>
        <w:spacing w:after="200" w:line="276" w:lineRule="auto"/>
        <w:jc w:val="both"/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</w:pPr>
      <w:r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ΘΕΜΑ: Απόφαση ΣΤΕ 604/2025</w:t>
      </w:r>
    </w:p>
    <w:p w:rsidR="0051599F" w:rsidRPr="002D4C78" w:rsidRDefault="0051599F" w:rsidP="00070D80">
      <w:pPr>
        <w:spacing w:after="200" w:line="276" w:lineRule="auto"/>
        <w:ind w:firstLine="720"/>
        <w:jc w:val="both"/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</w:pPr>
      <w:r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Το Διοικητικό Συμβούλιο της </w:t>
      </w:r>
      <w:r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ΕΝΩΣΗΣ ΒΕΝΖΙΝΟΠΩΛΩΝ ΘΕΣΣΑΛΟΝΙΚΗΣ</w:t>
      </w:r>
      <w:r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σας κοινοποιεί την απόφαση </w:t>
      </w:r>
      <w:r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604/2025</w:t>
      </w:r>
      <w:r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</w:t>
      </w:r>
      <w:r w:rsidR="00E674D5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του ΣΤΕ με την οποία έγινε γνωστή η αίτηση ακύρωσης </w:t>
      </w:r>
      <w:r w:rsidR="00521CBD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μας</w:t>
      </w:r>
      <w:r w:rsidR="00213BE6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κατά της </w:t>
      </w:r>
      <w:r w:rsidR="00213BE6"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7/14-3-</w:t>
      </w:r>
      <w:r w:rsidR="00521CBD"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2024</w:t>
      </w:r>
      <w:r w:rsidR="00521CBD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απόφασης της 1</w:t>
      </w:r>
      <w:r w:rsidR="00521CBD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  <w:vertAlign w:val="superscript"/>
        </w:rPr>
        <w:t>ης</w:t>
      </w:r>
      <w:r w:rsidR="00521CBD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Ειδικής Επιτροπής του </w:t>
      </w:r>
      <w:r w:rsidR="00521CBD"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άρθρου 152</w:t>
      </w:r>
      <w:r w:rsid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</w:t>
      </w:r>
      <w:r w:rsidR="00521CBD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του ν. </w:t>
      </w:r>
      <w:r w:rsidR="00521CBD"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3463/2006</w:t>
      </w:r>
      <w:r w:rsidR="00521CBD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της Αποκεντρωμένης Διοίκησης</w:t>
      </w:r>
      <w:r w:rsidR="006A02F2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Μακεδονίας</w:t>
      </w:r>
      <w:r w:rsidR="001839B1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Θράκης</w:t>
      </w:r>
      <w:r w:rsidR="006A02F2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, της οποίας το πλήρες</w:t>
      </w:r>
      <w:r w:rsidR="006A02F2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</w:t>
      </w:r>
      <w:r w:rsidR="006A02F2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κείμενο έχει αναρτηθεί στο σύστημα.</w:t>
      </w:r>
    </w:p>
    <w:p w:rsidR="006A02F2" w:rsidRPr="002D4C78" w:rsidRDefault="00D31239" w:rsidP="00070D80">
      <w:pPr>
        <w:spacing w:after="200" w:line="276" w:lineRule="auto"/>
        <w:ind w:firstLine="720"/>
        <w:jc w:val="both"/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</w:pPr>
      <w:r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Με την ισχύουσα απόφαση του ΣΤΕ έχουν γίνει πλήρως δεκτοί οι ισχυρισμοί της ΕΝ.ΒΕ.Θ</w:t>
      </w:r>
      <w:r w:rsidR="00EC6EE4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.</w:t>
      </w:r>
    </w:p>
    <w:p w:rsidR="00EC6EE4" w:rsidRPr="002D4C78" w:rsidRDefault="00EC6EE4" w:rsidP="00070D80">
      <w:pPr>
        <w:spacing w:after="200" w:line="276" w:lineRule="auto"/>
        <w:ind w:firstLine="720"/>
        <w:jc w:val="both"/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</w:pPr>
      <w:r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Με την έκδοση της απόφασης αυτής επαναβίωσε η </w:t>
      </w:r>
      <w:r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11380/22-1-2024 </w:t>
      </w:r>
      <w:r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απόφαση του Γραμματέα της Αποκεντρωμένης Διοίκησης Μακεδονίας Θράκης</w:t>
      </w:r>
      <w:r w:rsidR="001839B1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, με την οποία είχε ακυρωθεί</w:t>
      </w:r>
      <w:r w:rsidR="00D627AC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μέρος της </w:t>
      </w:r>
      <w:r w:rsidR="001839B1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</w:t>
      </w:r>
      <w:r w:rsidR="00D627AC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απόφασης  </w:t>
      </w:r>
      <w:r w:rsidR="001839B1" w:rsidRPr="00D6497E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>814/19-12-2023</w:t>
      </w:r>
      <w:r w:rsidR="001839B1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του Δημοτικού Συμβ</w:t>
      </w:r>
      <w:r w:rsidR="00D627AC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ουλίου του Δήμου Θεσσαλονίκης.</w:t>
      </w:r>
    </w:p>
    <w:p w:rsidR="00F665FD" w:rsidRDefault="00F665FD" w:rsidP="00070D80">
      <w:pPr>
        <w:spacing w:after="200" w:line="276" w:lineRule="auto"/>
        <w:ind w:firstLine="720"/>
        <w:jc w:val="both"/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</w:pPr>
      <w:r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Κατά συνέπεια κάθε καταβολή που έχει γίνει για τα συγκεκριμένα τέλη κατάληψης κοινοχρήστου χώρου</w:t>
      </w:r>
      <w:r w:rsidR="000E0781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 xml:space="preserve"> στα πρατήρια καυσίμων, σταθμούς αυτοκινήτων με αντλίες , σταθμούς αυτοκινήτων </w:t>
      </w:r>
      <w:r w:rsidR="00F9793D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δε στηρίζεται σε νόμιμη διάταξη και θα πρέπει να αναζητηθεί ως αχρεωστήτως καταβληθείσα</w:t>
      </w:r>
      <w:r w:rsidR="00257586" w:rsidRPr="002D4C78">
        <w:rPr>
          <w:rStyle w:val="a3"/>
          <w:rFonts w:ascii="Times New Roman" w:hAnsi="Times New Roman" w:cs="Times New Roman"/>
          <w:b w:val="0"/>
          <w:i/>
          <w:spacing w:val="8"/>
          <w:sz w:val="25"/>
          <w:szCs w:val="25"/>
          <w:bdr w:val="none" w:sz="0" w:space="0" w:color="auto" w:frame="1"/>
        </w:rPr>
        <w:t>.</w:t>
      </w:r>
      <w:r w:rsidR="00257586">
        <w:rPr>
          <w:rStyle w:val="a3"/>
          <w:rFonts w:ascii="Times New Roman" w:hAnsi="Times New Roman" w:cs="Times New Roman"/>
          <w:i/>
          <w:spacing w:val="8"/>
          <w:sz w:val="25"/>
          <w:szCs w:val="25"/>
          <w:bdr w:val="none" w:sz="0" w:space="0" w:color="auto" w:frame="1"/>
        </w:rPr>
        <w:t xml:space="preserve"> </w:t>
      </w:r>
      <w:r w:rsidR="00257586" w:rsidRPr="002D4C78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Ως ΕΝΩΣΗ ΒΕΝΖΙΝΟΠΩΛΩΝ ΘΕΣΣΑΛΟΝΙΚΗΣ </w:t>
      </w:r>
      <w:r w:rsidR="00CD6D11" w:rsidRPr="002D4C78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υποβάλλουμε αίτημα επιστροφής κάθε καταβληθέντος </w:t>
      </w:r>
      <w:r w:rsidR="00070D80" w:rsidRPr="002D4C78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>ποσού για το συγκεκριμένο τέλος</w:t>
      </w:r>
      <w:r w:rsidR="000666F4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 για όλα τα μέλη της Ένωσής </w:t>
      </w:r>
      <w:r w:rsidR="00BF64B8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>μας</w:t>
      </w:r>
      <w:r w:rsidR="000666F4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 τα οποία έχουν προβεί στην εξόφληση του τέλους κατάληψης κοινοχρήστου  για τα έτη 2024 και 2025 </w:t>
      </w:r>
      <w:r w:rsidR="006F1A4B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>. Ζητούμε</w:t>
      </w:r>
      <w:r w:rsidR="008E1229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 την άμεση τακτοποίηση</w:t>
      </w:r>
      <w:r w:rsidR="006F1A4B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 εντός </w:t>
      </w:r>
      <w:r w:rsidR="00BF64B8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προθεσμίας </w:t>
      </w:r>
      <w:r w:rsidR="006F1A4B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>1 μηνός</w:t>
      </w:r>
      <w:r w:rsidR="00BF64B8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>.</w:t>
      </w:r>
      <w:r w:rsidR="006F1A4B">
        <w:rPr>
          <w:rStyle w:val="a3"/>
          <w:rFonts w:ascii="Times New Roman" w:hAnsi="Times New Roman" w:cs="Times New Roman"/>
          <w:i/>
          <w:spacing w:val="8"/>
          <w:sz w:val="25"/>
          <w:szCs w:val="25"/>
          <w:u w:val="single"/>
          <w:bdr w:val="none" w:sz="0" w:space="0" w:color="auto" w:frame="1"/>
        </w:rPr>
        <w:t xml:space="preserve"> </w:t>
      </w:r>
    </w:p>
    <w:p w:rsidR="006A02F2" w:rsidRPr="00431230" w:rsidRDefault="006A02F2" w:rsidP="00CE2137">
      <w:pPr>
        <w:spacing w:after="200" w:line="276" w:lineRule="auto"/>
        <w:jc w:val="both"/>
        <w:rPr>
          <w:rFonts w:asciiTheme="majorHAnsi" w:eastAsia="Calibri" w:hAnsiTheme="majorHAnsi" w:cs="Times New Roman"/>
          <w:b/>
          <w:i/>
          <w:lang w:eastAsia="en-US"/>
        </w:rPr>
      </w:pPr>
      <w:bookmarkStart w:id="0" w:name="_GoBack"/>
      <w:bookmarkEnd w:id="0"/>
    </w:p>
    <w:p w:rsidR="00AC65E7" w:rsidRDefault="00DB6C05">
      <w:r>
        <w:rPr>
          <w:noProof/>
        </w:rPr>
        <w:lastRenderedPageBreak/>
        <w:drawing>
          <wp:inline distT="0" distB="0" distL="0" distR="0">
            <wp:extent cx="4952999" cy="2028825"/>
            <wp:effectExtent l="0" t="0" r="635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ΥΠΟΓΡΑΦΕΣ ΝΕΟΥ ΔΣ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691" cy="202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65E7" w:rsidSect="00363003">
      <w:pgSz w:w="11906" w:h="16838"/>
      <w:pgMar w:top="1418" w:right="1800" w:bottom="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137"/>
    <w:rsid w:val="00017780"/>
    <w:rsid w:val="000666F4"/>
    <w:rsid w:val="00070D80"/>
    <w:rsid w:val="000C0EDC"/>
    <w:rsid w:val="000E0781"/>
    <w:rsid w:val="001839B1"/>
    <w:rsid w:val="00213BE6"/>
    <w:rsid w:val="00257586"/>
    <w:rsid w:val="002D4C78"/>
    <w:rsid w:val="00363003"/>
    <w:rsid w:val="004F0673"/>
    <w:rsid w:val="0051599F"/>
    <w:rsid w:val="00521CBD"/>
    <w:rsid w:val="00691D2B"/>
    <w:rsid w:val="006A02F2"/>
    <w:rsid w:val="006F1A4B"/>
    <w:rsid w:val="008E1229"/>
    <w:rsid w:val="00942BEC"/>
    <w:rsid w:val="00A006F3"/>
    <w:rsid w:val="00AC65E7"/>
    <w:rsid w:val="00BF64B8"/>
    <w:rsid w:val="00CD6D11"/>
    <w:rsid w:val="00CE2137"/>
    <w:rsid w:val="00D31239"/>
    <w:rsid w:val="00D627AC"/>
    <w:rsid w:val="00D6497E"/>
    <w:rsid w:val="00DB6C05"/>
    <w:rsid w:val="00E674D5"/>
    <w:rsid w:val="00EC6EE4"/>
    <w:rsid w:val="00ED3544"/>
    <w:rsid w:val="00F17FF1"/>
    <w:rsid w:val="00F665FD"/>
    <w:rsid w:val="00F9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137"/>
    <w:pPr>
      <w:spacing w:after="0" w:line="240" w:lineRule="auto"/>
    </w:pPr>
    <w:rPr>
      <w:rFonts w:ascii="Calibri" w:hAnsi="Calibri" w:cs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E2137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CE2137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CE2137"/>
    <w:rPr>
      <w:rFonts w:ascii="Tahoma" w:hAnsi="Tahoma" w:cs="Tahoma"/>
      <w:sz w:val="16"/>
      <w:szCs w:val="16"/>
      <w:lang w:eastAsia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137"/>
    <w:pPr>
      <w:spacing w:after="0" w:line="240" w:lineRule="auto"/>
    </w:pPr>
    <w:rPr>
      <w:rFonts w:ascii="Calibri" w:hAnsi="Calibri" w:cs="Calibri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E2137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CE2137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CE2137"/>
    <w:rPr>
      <w:rFonts w:ascii="Tahoma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5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enveth.g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vethax@otenet.gr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303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cp:lastPrinted>2025-07-08T07:28:00Z</cp:lastPrinted>
  <dcterms:created xsi:type="dcterms:W3CDTF">2025-07-08T07:27:00Z</dcterms:created>
  <dcterms:modified xsi:type="dcterms:W3CDTF">2025-07-08T10:01:00Z</dcterms:modified>
</cp:coreProperties>
</file>